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9C43" w14:textId="6BD2116B" w:rsidR="00985E42" w:rsidRPr="00985E42" w:rsidRDefault="00985E42" w:rsidP="00985E42">
      <w:pPr>
        <w:pStyle w:val="NormalWeb"/>
        <w:rPr>
          <w:rFonts w:asciiTheme="minorHAnsi" w:eastAsiaTheme="majorEastAsia" w:hAnsiTheme="minorHAnsi"/>
          <w:b/>
          <w:bCs/>
          <w:sz w:val="28"/>
          <w:szCs w:val="28"/>
        </w:rPr>
      </w:pPr>
      <w:r w:rsidRPr="00985E42">
        <w:rPr>
          <w:rStyle w:val="lev"/>
          <w:rFonts w:asciiTheme="minorHAnsi" w:eastAsiaTheme="majorEastAsia" w:hAnsiTheme="minorHAnsi"/>
          <w:sz w:val="28"/>
          <w:szCs w:val="28"/>
        </w:rPr>
        <w:t>Investissez dans l’Animation Touristique à l’Oriental</w:t>
      </w:r>
      <w:r w:rsidRPr="00985E42">
        <w:rPr>
          <w:rFonts w:asciiTheme="minorHAnsi" w:hAnsiTheme="minorHAnsi"/>
          <w:sz w:val="28"/>
          <w:szCs w:val="28"/>
        </w:rPr>
        <w:br/>
      </w:r>
      <w:r w:rsidRPr="00985E42">
        <w:rPr>
          <w:rStyle w:val="lev"/>
          <w:rFonts w:asciiTheme="minorHAnsi" w:eastAsiaTheme="majorEastAsia" w:hAnsiTheme="minorHAnsi"/>
          <w:sz w:val="28"/>
          <w:szCs w:val="28"/>
        </w:rPr>
        <w:t>Un Programme d’Accompagnement Sur Mesure</w:t>
      </w:r>
    </w:p>
    <w:p w14:paraId="634385B0" w14:textId="77777777" w:rsidR="00985E42" w:rsidRPr="00985E42" w:rsidRDefault="00985E42" w:rsidP="00985E42">
      <w:pPr>
        <w:pStyle w:val="NormalWeb"/>
        <w:rPr>
          <w:rFonts w:asciiTheme="minorHAnsi" w:hAnsiTheme="minorHAnsi"/>
        </w:rPr>
      </w:pPr>
      <w:r w:rsidRPr="00985E42">
        <w:rPr>
          <w:rStyle w:val="lev"/>
          <w:rFonts w:asciiTheme="minorHAnsi" w:eastAsiaTheme="majorEastAsia" w:hAnsiTheme="minorHAnsi"/>
        </w:rPr>
        <w:t>AVIS D’APPEL À MANIFESTATION D’INTÉRÊT</w:t>
      </w:r>
    </w:p>
    <w:p w14:paraId="306C987D" w14:textId="77777777" w:rsidR="00985E42" w:rsidRPr="00985E42" w:rsidRDefault="00985E42" w:rsidP="00985E42">
      <w:pPr>
        <w:pStyle w:val="NormalWeb"/>
        <w:rPr>
          <w:rFonts w:asciiTheme="minorHAnsi" w:hAnsiTheme="minorHAnsi"/>
        </w:rPr>
      </w:pPr>
      <w:r w:rsidRPr="00985E42">
        <w:rPr>
          <w:rFonts w:asciiTheme="minorHAnsi" w:hAnsiTheme="minorHAnsi"/>
        </w:rPr>
        <w:t xml:space="preserve">Dans le cadre de la promotion des investissements, la Société Marocaine d’Ingénierie Touristique (SMIT), en partenariat avec le Centre Régional des Investissements de l’Oriental, lance un Appel à Manifestation d’Intérêt (AMI) pour le choix d’investisseurs touristiques souhaitant développer des activités d’animation touristique au niveau de la région de l’Oriental avec un focus sur les deux écosystèmes touristiques de Berkane et Nador et ce, dans le cadre du programme </w:t>
      </w:r>
      <w:proofErr w:type="spellStart"/>
      <w:r w:rsidRPr="00985E42">
        <w:rPr>
          <w:rFonts w:asciiTheme="minorHAnsi" w:hAnsiTheme="minorHAnsi"/>
          <w:b/>
          <w:bCs/>
        </w:rPr>
        <w:t>Mouakawala</w:t>
      </w:r>
      <w:proofErr w:type="spellEnd"/>
      <w:r w:rsidRPr="00985E42">
        <w:rPr>
          <w:rFonts w:asciiTheme="minorHAnsi" w:hAnsiTheme="minorHAnsi"/>
          <w:b/>
          <w:bCs/>
        </w:rPr>
        <w:t xml:space="preserve"> </w:t>
      </w:r>
      <w:proofErr w:type="spellStart"/>
      <w:r w:rsidRPr="00985E42">
        <w:rPr>
          <w:rFonts w:asciiTheme="minorHAnsi" w:hAnsiTheme="minorHAnsi"/>
          <w:b/>
          <w:bCs/>
        </w:rPr>
        <w:t>Siyahia</w:t>
      </w:r>
      <w:proofErr w:type="spellEnd"/>
      <w:r w:rsidRPr="00985E42">
        <w:rPr>
          <w:rFonts w:asciiTheme="minorHAnsi" w:hAnsiTheme="minorHAnsi"/>
          <w:b/>
          <w:bCs/>
        </w:rPr>
        <w:t>.</w:t>
      </w:r>
    </w:p>
    <w:p w14:paraId="5122CE4C" w14:textId="77777777" w:rsidR="00985E42" w:rsidRPr="00985E42" w:rsidRDefault="00985E42" w:rsidP="00985E42">
      <w:pPr>
        <w:pStyle w:val="NormalWeb"/>
        <w:rPr>
          <w:rFonts w:asciiTheme="minorHAnsi" w:hAnsiTheme="minorHAnsi"/>
        </w:rPr>
      </w:pPr>
      <w:r w:rsidRPr="00985E42">
        <w:rPr>
          <w:rFonts w:asciiTheme="minorHAnsi" w:hAnsiTheme="minorHAnsi"/>
        </w:rPr>
        <w:t>Cet Appel à Manifestation d’Intérêt cible les Très Petites, Petites et Moyennes Entreprises (TPME) porteuses d’idées de projets et/ou de projets, présentant un potentiel en matière d’innovation, de créativité, de contribution à la valorisation de l’offre touristique locale et de création d’emplois.</w:t>
      </w:r>
    </w:p>
    <w:p w14:paraId="3F51201D" w14:textId="77777777" w:rsidR="00985E42" w:rsidRPr="00985E42" w:rsidRDefault="00985E42" w:rsidP="00985E42">
      <w:pPr>
        <w:pStyle w:val="NormalWeb"/>
        <w:rPr>
          <w:rFonts w:asciiTheme="minorHAnsi" w:hAnsiTheme="minorHAnsi"/>
        </w:rPr>
      </w:pPr>
      <w:r w:rsidRPr="00985E42">
        <w:rPr>
          <w:rFonts w:asciiTheme="minorHAnsi" w:hAnsiTheme="minorHAnsi"/>
        </w:rPr>
        <w:t>L’objectif escompté de cet AMI est d’accompagner une soixantaine TPME au niveau des filières « Beach &amp; Sun » et « Bord de Mer » et de les appuyer techniquement et financièrement.</w:t>
      </w:r>
    </w:p>
    <w:p w14:paraId="2649BE98" w14:textId="03987A38" w:rsidR="00985E42" w:rsidRPr="00985E42" w:rsidRDefault="00985E42" w:rsidP="00985E42">
      <w:pPr>
        <w:pStyle w:val="NormalWeb"/>
        <w:rPr>
          <w:rFonts w:asciiTheme="minorHAnsi" w:hAnsiTheme="minorHAnsi"/>
        </w:rPr>
      </w:pPr>
      <w:r w:rsidRPr="00985E42">
        <w:rPr>
          <w:rFonts w:asciiTheme="minorHAnsi" w:hAnsiTheme="minorHAnsi"/>
        </w:rPr>
        <w:t xml:space="preserve">Les investisseurs intéressés peuvent consulter le catalogue de projets types, au lien </w:t>
      </w:r>
      <w:hyperlink r:id="rId4" w:tgtFrame="_new" w:history="1">
        <w:r w:rsidRPr="00985E42">
          <w:rPr>
            <w:rStyle w:val="Lienhypertexte"/>
            <w:rFonts w:asciiTheme="minorHAnsi" w:eastAsiaTheme="majorEastAsia" w:hAnsiTheme="minorHAnsi"/>
          </w:rPr>
          <w:t>https://banqueprojetstourisme.ma/</w:t>
        </w:r>
      </w:hyperlink>
      <w:r w:rsidRPr="00985E42">
        <w:rPr>
          <w:rFonts w:asciiTheme="minorHAnsi" w:hAnsiTheme="minorHAnsi"/>
        </w:rPr>
        <w:t>, qui met à disposition des fiches, avec des idées de projets, assorties d’indicateurs financiers. Cette liste d’activités est donnée à titre informatif et n’est ni limitative ni exhaustive.</w:t>
      </w:r>
      <w:r>
        <w:rPr>
          <w:rFonts w:asciiTheme="minorHAnsi" w:hAnsiTheme="minorHAnsi"/>
        </w:rPr>
        <w:t xml:space="preserve"> </w:t>
      </w:r>
      <w:r w:rsidRPr="00985E42">
        <w:rPr>
          <w:rFonts w:asciiTheme="minorHAnsi" w:hAnsiTheme="minorHAnsi"/>
        </w:rPr>
        <w:t>Il est à noter que les projets à caractère « innovant » seront favorisés.</w:t>
      </w:r>
    </w:p>
    <w:p w14:paraId="7621A0B0" w14:textId="77777777" w:rsidR="00985E42" w:rsidRPr="00985E42" w:rsidRDefault="00985E42" w:rsidP="00985E42">
      <w:pPr>
        <w:pStyle w:val="NormalWeb"/>
        <w:rPr>
          <w:rFonts w:asciiTheme="minorHAnsi" w:hAnsiTheme="minorHAnsi"/>
        </w:rPr>
      </w:pPr>
      <w:r w:rsidRPr="00985E42">
        <w:rPr>
          <w:rFonts w:asciiTheme="minorHAnsi" w:hAnsiTheme="minorHAnsi"/>
        </w:rPr>
        <w:t xml:space="preserve">Le dossier d’Appel à Manifestation d’Intérêt est disponible en téléchargement exclusif sur la plateforme officielle de la SMIT : </w:t>
      </w:r>
      <w:hyperlink r:id="rId5" w:tgtFrame="_new" w:history="1">
        <w:r w:rsidRPr="00985E42">
          <w:rPr>
            <w:rStyle w:val="Lienhypertexte"/>
            <w:rFonts w:asciiTheme="minorHAnsi" w:eastAsiaTheme="majorEastAsia" w:hAnsiTheme="minorHAnsi"/>
          </w:rPr>
          <w:t>https://smit.gov.ma</w:t>
        </w:r>
      </w:hyperlink>
      <w:r w:rsidRPr="00985E42">
        <w:rPr>
          <w:rFonts w:asciiTheme="minorHAnsi" w:hAnsiTheme="minorHAnsi"/>
        </w:rPr>
        <w:t xml:space="preserve"> qui constitue l’unique canal de dépôt des candidatures.</w:t>
      </w:r>
    </w:p>
    <w:p w14:paraId="031E671E" w14:textId="77777777" w:rsidR="00985E42" w:rsidRPr="00985E42" w:rsidRDefault="00985E42" w:rsidP="00985E42">
      <w:pPr>
        <w:pStyle w:val="NormalWeb"/>
        <w:rPr>
          <w:rFonts w:asciiTheme="minorHAnsi" w:hAnsiTheme="minorHAnsi"/>
        </w:rPr>
      </w:pPr>
      <w:r w:rsidRPr="00985E42">
        <w:rPr>
          <w:rFonts w:asciiTheme="minorHAnsi" w:hAnsiTheme="minorHAnsi"/>
        </w:rPr>
        <w:t>Les candidatures sont ouvertes à partir du 16/02/2026</w:t>
      </w:r>
    </w:p>
    <w:p w14:paraId="4066A205" w14:textId="77777777" w:rsidR="00985E42" w:rsidRDefault="00985E42" w:rsidP="00985E42">
      <w:pPr>
        <w:pStyle w:val="NormalWeb"/>
        <w:pBdr>
          <w:bottom w:val="single" w:sz="6" w:space="1" w:color="auto"/>
        </w:pBdr>
        <w:rPr>
          <w:rStyle w:val="lev"/>
          <w:rFonts w:asciiTheme="minorHAnsi" w:eastAsiaTheme="majorEastAsia" w:hAnsiTheme="minorHAnsi"/>
        </w:rPr>
      </w:pPr>
      <w:r w:rsidRPr="00985E42">
        <w:rPr>
          <w:rStyle w:val="lev"/>
          <w:rFonts w:asciiTheme="minorHAnsi" w:eastAsiaTheme="majorEastAsia" w:hAnsiTheme="minorHAnsi"/>
        </w:rPr>
        <w:t>Ne ratez pas cette opportunité</w:t>
      </w:r>
    </w:p>
    <w:p w14:paraId="4143AEC2" w14:textId="77777777" w:rsidR="00485873" w:rsidRDefault="00485873" w:rsidP="00985E42">
      <w:pPr>
        <w:pStyle w:val="NormalWeb"/>
        <w:pBdr>
          <w:bottom w:val="single" w:sz="6" w:space="1" w:color="auto"/>
        </w:pBdr>
        <w:rPr>
          <w:rStyle w:val="lev"/>
          <w:rFonts w:asciiTheme="minorHAnsi" w:eastAsiaTheme="majorEastAsia" w:hAnsiTheme="minorHAnsi"/>
        </w:rPr>
      </w:pPr>
    </w:p>
    <w:p w14:paraId="36BC5437" w14:textId="77777777" w:rsidR="00485873" w:rsidRDefault="00485873" w:rsidP="00985E42">
      <w:pPr>
        <w:pStyle w:val="NormalWeb"/>
        <w:pBdr>
          <w:bottom w:val="single" w:sz="6" w:space="1" w:color="auto"/>
        </w:pBdr>
        <w:rPr>
          <w:rStyle w:val="lev"/>
          <w:rFonts w:asciiTheme="minorHAnsi" w:eastAsiaTheme="majorEastAsia" w:hAnsiTheme="minorHAnsi"/>
        </w:rPr>
      </w:pPr>
    </w:p>
    <w:p w14:paraId="1C7C7FFE" w14:textId="77777777" w:rsidR="00985E42" w:rsidRDefault="00985E42">
      <w:pPr>
        <w:rPr>
          <w:lang w:val="fr-MA"/>
        </w:rPr>
      </w:pPr>
    </w:p>
    <w:p w14:paraId="46626ADB" w14:textId="77777777" w:rsidR="00485873" w:rsidRPr="00985E42" w:rsidRDefault="00485873">
      <w:pPr>
        <w:rPr>
          <w:lang w:val="fr-MA"/>
        </w:rPr>
      </w:pPr>
    </w:p>
    <w:sectPr w:rsidR="00485873" w:rsidRPr="00985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42"/>
    <w:rsid w:val="00485873"/>
    <w:rsid w:val="00622D59"/>
    <w:rsid w:val="00627657"/>
    <w:rsid w:val="00985E42"/>
    <w:rsid w:val="00B715AD"/>
    <w:rsid w:val="00DF753D"/>
    <w:rsid w:val="00E812E2"/>
    <w:rsid w:val="00EB09BE"/>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D43B"/>
  <w15:chartTrackingRefBased/>
  <w15:docId w15:val="{69B34D16-A4DB-41BF-BC84-5DA2E2A0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98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5E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5E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5E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5E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5E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5E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5E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5E42"/>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985E42"/>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985E42"/>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985E42"/>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985E42"/>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985E42"/>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985E42"/>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985E42"/>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985E42"/>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98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E42"/>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985E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5E42"/>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985E42"/>
    <w:pPr>
      <w:spacing w:before="160"/>
      <w:jc w:val="center"/>
    </w:pPr>
    <w:rPr>
      <w:i/>
      <w:iCs/>
      <w:color w:val="404040" w:themeColor="text1" w:themeTint="BF"/>
    </w:rPr>
  </w:style>
  <w:style w:type="character" w:customStyle="1" w:styleId="CitationCar">
    <w:name w:val="Citation Car"/>
    <w:basedOn w:val="Policepardfaut"/>
    <w:link w:val="Citation"/>
    <w:uiPriority w:val="29"/>
    <w:rsid w:val="00985E42"/>
    <w:rPr>
      <w:i/>
      <w:iCs/>
      <w:color w:val="404040" w:themeColor="text1" w:themeTint="BF"/>
      <w:lang w:val="fr-FR"/>
    </w:rPr>
  </w:style>
  <w:style w:type="paragraph" w:styleId="Paragraphedeliste">
    <w:name w:val="List Paragraph"/>
    <w:basedOn w:val="Normal"/>
    <w:uiPriority w:val="34"/>
    <w:qFormat/>
    <w:rsid w:val="00985E42"/>
    <w:pPr>
      <w:ind w:left="720"/>
      <w:contextualSpacing/>
    </w:pPr>
  </w:style>
  <w:style w:type="character" w:styleId="Accentuationintense">
    <w:name w:val="Intense Emphasis"/>
    <w:basedOn w:val="Policepardfaut"/>
    <w:uiPriority w:val="21"/>
    <w:qFormat/>
    <w:rsid w:val="00985E42"/>
    <w:rPr>
      <w:i/>
      <w:iCs/>
      <w:color w:val="0F4761" w:themeColor="accent1" w:themeShade="BF"/>
    </w:rPr>
  </w:style>
  <w:style w:type="paragraph" w:styleId="Citationintense">
    <w:name w:val="Intense Quote"/>
    <w:basedOn w:val="Normal"/>
    <w:next w:val="Normal"/>
    <w:link w:val="CitationintenseCar"/>
    <w:uiPriority w:val="30"/>
    <w:qFormat/>
    <w:rsid w:val="0098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5E42"/>
    <w:rPr>
      <w:i/>
      <w:iCs/>
      <w:color w:val="0F4761" w:themeColor="accent1" w:themeShade="BF"/>
      <w:lang w:val="fr-FR"/>
    </w:rPr>
  </w:style>
  <w:style w:type="character" w:styleId="Rfrenceintense">
    <w:name w:val="Intense Reference"/>
    <w:basedOn w:val="Policepardfaut"/>
    <w:uiPriority w:val="32"/>
    <w:qFormat/>
    <w:rsid w:val="00985E42"/>
    <w:rPr>
      <w:b/>
      <w:bCs/>
      <w:smallCaps/>
      <w:color w:val="0F4761" w:themeColor="accent1" w:themeShade="BF"/>
      <w:spacing w:val="5"/>
    </w:rPr>
  </w:style>
  <w:style w:type="paragraph" w:styleId="NormalWeb">
    <w:name w:val="Normal (Web)"/>
    <w:basedOn w:val="Normal"/>
    <w:uiPriority w:val="99"/>
    <w:semiHidden/>
    <w:unhideWhenUsed/>
    <w:rsid w:val="00985E42"/>
    <w:pPr>
      <w:spacing w:before="100" w:beforeAutospacing="1" w:after="100" w:afterAutospacing="1" w:line="240" w:lineRule="auto"/>
    </w:pPr>
    <w:rPr>
      <w:rFonts w:ascii="Times New Roman" w:eastAsia="Times New Roman" w:hAnsi="Times New Roman" w:cs="Times New Roman"/>
      <w:kern w:val="0"/>
      <w:lang w:val="fr-MA" w:eastAsia="fr-MA"/>
      <w14:ligatures w14:val="none"/>
    </w:rPr>
  </w:style>
  <w:style w:type="character" w:styleId="lev">
    <w:name w:val="Strong"/>
    <w:basedOn w:val="Policepardfaut"/>
    <w:uiPriority w:val="22"/>
    <w:qFormat/>
    <w:rsid w:val="00985E42"/>
    <w:rPr>
      <w:b/>
      <w:bCs/>
    </w:rPr>
  </w:style>
  <w:style w:type="character" w:styleId="Lienhypertexte">
    <w:name w:val="Hyperlink"/>
    <w:basedOn w:val="Policepardfaut"/>
    <w:uiPriority w:val="99"/>
    <w:semiHidden/>
    <w:unhideWhenUsed/>
    <w:rsid w:val="00985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mit.gov.ma" TargetMode="External"/><Relationship Id="rId4" Type="http://schemas.openxmlformats.org/officeDocument/2006/relationships/hyperlink" Target="https://banqueprojetstourisme.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Jebbari</dc:creator>
  <cp:keywords/>
  <dc:description/>
  <cp:lastModifiedBy>ELABOUSSI SARAH</cp:lastModifiedBy>
  <cp:revision>3</cp:revision>
  <dcterms:created xsi:type="dcterms:W3CDTF">2026-04-22T11:29:00Z</dcterms:created>
  <dcterms:modified xsi:type="dcterms:W3CDTF">2026-04-22T13:20:00Z</dcterms:modified>
</cp:coreProperties>
</file>